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78" w:rsidRDefault="009E5A78" w:rsidP="009E5A78">
      <w:pPr>
        <w:spacing w:after="0"/>
      </w:pPr>
      <w:r>
        <w:t>Gradska knjižnica Rab</w:t>
      </w:r>
    </w:p>
    <w:p w:rsidR="009E5A78" w:rsidRDefault="009E5A78" w:rsidP="009E5A78">
      <w:pPr>
        <w:spacing w:after="0"/>
      </w:pPr>
      <w:r>
        <w:t>Gornja  ulica 21, 51280 Rab, OIB:30992312179</w:t>
      </w:r>
    </w:p>
    <w:p w:rsidR="009E5A78" w:rsidRDefault="009E5A78" w:rsidP="009E5A78">
      <w:pPr>
        <w:spacing w:after="0"/>
      </w:pPr>
    </w:p>
    <w:p w:rsidR="009E5A78" w:rsidRDefault="009E5A78" w:rsidP="009E5A78">
      <w:pPr>
        <w:spacing w:after="0"/>
        <w:jc w:val="both"/>
      </w:pPr>
      <w:r>
        <w:t>temeljem članka 20. Zakona o javnoj nabavi ( „Narodne novine“ broj 90/11, 83/13, 143/13 i 13/14) i članka 15.</w:t>
      </w:r>
      <w:r>
        <w:t xml:space="preserve"> i</w:t>
      </w:r>
      <w:r>
        <w:t xml:space="preserve"> 36. Statuta Gradske knjižnice Rab, ravnateljica Knjižnice dana </w:t>
      </w:r>
      <w:r>
        <w:t>29</w:t>
      </w:r>
      <w:r>
        <w:t>.</w:t>
      </w:r>
      <w:r>
        <w:t>05.2015.</w:t>
      </w:r>
      <w:r>
        <w:t xml:space="preserve"> donosi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center"/>
        <w:rPr>
          <w:b/>
        </w:rPr>
      </w:pPr>
      <w:r>
        <w:rPr>
          <w:b/>
        </w:rPr>
        <w:t>PLAN NABAVE GRADSKE KNJIŽNICE RAB ZA 201</w:t>
      </w:r>
      <w:r>
        <w:rPr>
          <w:b/>
        </w:rPr>
        <w:t>5</w:t>
      </w:r>
      <w:r>
        <w:rPr>
          <w:b/>
        </w:rPr>
        <w:t>. GODINU</w:t>
      </w:r>
    </w:p>
    <w:p w:rsidR="009E5A78" w:rsidRDefault="009E5A78" w:rsidP="009E5A78">
      <w:pPr>
        <w:spacing w:after="0"/>
        <w:jc w:val="center"/>
      </w:pPr>
    </w:p>
    <w:p w:rsidR="009E5A78" w:rsidRDefault="009E5A78" w:rsidP="009E5A78">
      <w:pPr>
        <w:spacing w:after="0"/>
        <w:jc w:val="center"/>
      </w:pPr>
      <w:r>
        <w:t>Članak 1.</w:t>
      </w:r>
    </w:p>
    <w:p w:rsidR="009E5A78" w:rsidRDefault="009E5A78" w:rsidP="009E5A78">
      <w:pPr>
        <w:spacing w:after="0"/>
        <w:ind w:firstLine="708"/>
        <w:jc w:val="both"/>
      </w:pPr>
      <w:r>
        <w:t>Planom nabave za 2014. godinu određuje se nabava roba, radova i usluga za koju su sredstva planirana na temelju Financijskog plana Gradske knjižnice Rab za 2014. godinu, koji čini sastavni dio Proračuna Grada Raba.</w:t>
      </w:r>
    </w:p>
    <w:p w:rsidR="009E5A78" w:rsidRDefault="009E5A78" w:rsidP="009E5A78">
      <w:pPr>
        <w:spacing w:after="0"/>
        <w:ind w:firstLine="708"/>
        <w:jc w:val="both"/>
      </w:pPr>
    </w:p>
    <w:p w:rsidR="009E5A78" w:rsidRDefault="009E5A78" w:rsidP="009E5A78">
      <w:pPr>
        <w:spacing w:after="0"/>
        <w:ind w:firstLine="708"/>
        <w:jc w:val="both"/>
      </w:pPr>
      <w:r>
        <w:t>Tijekom 2014. godine pristupit će se nabavi sljedećih roba, radova i usluga:</w:t>
      </w:r>
    </w:p>
    <w:tbl>
      <w:tblPr>
        <w:tblStyle w:val="Reetkatablice"/>
        <w:tblW w:w="15446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417"/>
        <w:gridCol w:w="1418"/>
        <w:gridCol w:w="1559"/>
        <w:gridCol w:w="1701"/>
        <w:gridCol w:w="1398"/>
        <w:gridCol w:w="1862"/>
        <w:gridCol w:w="1843"/>
      </w:tblGrid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EV-broj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Procijenjena vrijednost (bez PDV-a)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postupka javne nabave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Ugovor/okvirni sporazum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Planirani početak nabave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Planirano trajanje ugovora/okvirnog sporazuma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I. NABAVA VELIKE VRIJEDNOSTI (EU pragovi)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 NABAVA MALE VRIJEDNOSTI (EU pragovi)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 NABAVA ISPOD ZAKONSKOG PRAGA – BAGATELNA NABAVA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Službena putovanja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Stručno usavršavanje</w:t>
            </w:r>
          </w:p>
          <w:p w:rsidR="009E5A78" w:rsidRDefault="009E5A78">
            <w:pPr>
              <w:spacing w:after="0" w:line="240" w:lineRule="auto"/>
              <w:jc w:val="both"/>
            </w:pPr>
            <w:r>
              <w:t>zaposlenika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Uredski materijal i ostali  materijalni rashodi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15.000,00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Energija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13.350,00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Materijal i dijelovi za tekuće i investicijsko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Usluge telefona, pošte i </w:t>
            </w:r>
            <w:r>
              <w:lastRenderedPageBreak/>
              <w:t>prijevoza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9.500,00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</w:pPr>
            <w:r>
              <w:lastRenderedPageBreak/>
              <w:t xml:space="preserve">    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Usluge tekućeg i </w:t>
            </w:r>
            <w:proofErr w:type="spellStart"/>
            <w:r>
              <w:t>invest</w:t>
            </w:r>
            <w:proofErr w:type="spellEnd"/>
            <w:r>
              <w:t>. održavanja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both"/>
            </w:pPr>
            <w:r>
              <w:t xml:space="preserve">     </w:t>
            </w:r>
            <w:r w:rsidR="004C2638">
              <w:t>4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Usluge promidžbe i informiranja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Intelektualne i osobne usluge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4C2638" w:rsidP="004C2638">
            <w:pPr>
              <w:spacing w:after="0" w:line="240" w:lineRule="auto"/>
              <w:jc w:val="both"/>
            </w:pPr>
            <w:r>
              <w:t>30.550,00</w:t>
            </w:r>
            <w:r w:rsidR="009E5A7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>2</w:t>
            </w:r>
            <w: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>1</w:t>
            </w:r>
            <w:r>
              <w:t>.</w:t>
            </w:r>
            <w:r w:rsidR="004C2638">
              <w:t>5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center"/>
            </w:pPr>
            <w:r>
              <w:t>1</w:t>
            </w:r>
            <w:r w:rsidR="004C2638"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>2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center"/>
            </w:pPr>
            <w:r>
              <w:t>1</w:t>
            </w:r>
            <w:r w:rsidR="004C2638">
              <w:t>3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Bankarske usluge i usluge platnog prometa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Knjižna i </w:t>
            </w:r>
            <w:proofErr w:type="spellStart"/>
            <w:r>
              <w:rPr>
                <w:b/>
              </w:rPr>
              <w:t>neknjižna</w:t>
            </w:r>
            <w:proofErr w:type="spellEnd"/>
            <w:r>
              <w:rPr>
                <w:b/>
              </w:rPr>
              <w:t xml:space="preserve"> građa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center"/>
            </w:pPr>
            <w:r>
              <w:t>1</w:t>
            </w:r>
            <w:r w:rsidR="004C2638">
              <w:t>4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Knjige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4C2638" w:rsidP="004C2638">
            <w:pPr>
              <w:spacing w:after="0" w:line="240" w:lineRule="auto"/>
              <w:jc w:val="both"/>
            </w:pPr>
            <w:r>
              <w:t xml:space="preserve">  99</w:t>
            </w:r>
            <w:r w:rsidR="009E5A78"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center"/>
            </w:pPr>
            <w:r>
              <w:t>1</w:t>
            </w:r>
            <w:r w:rsidR="004C2638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Umjetnička, literarna i znanstvena djela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both"/>
            </w:pPr>
            <w:r>
              <w:t xml:space="preserve">  2</w:t>
            </w:r>
            <w:r w:rsidR="004C2638">
              <w:t>1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Informatizacija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4C2638">
            <w:pPr>
              <w:spacing w:after="0" w:line="240" w:lineRule="auto"/>
              <w:jc w:val="center"/>
            </w:pPr>
            <w:r>
              <w:t>1</w:t>
            </w:r>
            <w:r w:rsidR="004C2638">
              <w:t>6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 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Računalne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4C2638">
            <w:pPr>
              <w:spacing w:after="0" w:line="240" w:lineRule="auto"/>
              <w:jc w:val="both"/>
            </w:pPr>
            <w:r>
              <w:t xml:space="preserve"> </w:t>
            </w:r>
            <w:r w:rsidR="009E5A78"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Ugovor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Uredska oprema i namještaj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 xml:space="preserve"> </w:t>
            </w:r>
            <w: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Kulturno-animacijske aktivnosti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center"/>
            </w:pPr>
            <w:r>
              <w:t>19.</w:t>
            </w:r>
          </w:p>
          <w:p w:rsidR="009E5A78" w:rsidRDefault="009E5A7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Opremanje Dječjeg odjela i Studijske čitaonice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Uredska oprema i </w:t>
            </w:r>
            <w:r>
              <w:lastRenderedPageBreak/>
              <w:t>namještaj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F061C4">
            <w:pPr>
              <w:spacing w:after="0" w:line="240" w:lineRule="auto"/>
              <w:jc w:val="both"/>
            </w:pPr>
            <w:r>
              <w:t xml:space="preserve"> </w:t>
            </w:r>
            <w:r w:rsidR="00F061C4">
              <w:t xml:space="preserve">13.300,00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Uređenje zgrade i vrta Banove vile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Usluge tekućeg i </w:t>
            </w:r>
            <w:proofErr w:type="spellStart"/>
            <w:r>
              <w:t>invest</w:t>
            </w:r>
            <w:proofErr w:type="spellEnd"/>
            <w:r>
              <w:t>. održavanja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F061C4">
            <w:pPr>
              <w:spacing w:after="0" w:line="240" w:lineRule="auto"/>
              <w:jc w:val="both"/>
            </w:pPr>
            <w:r>
              <w:t xml:space="preserve"> </w:t>
            </w:r>
            <w:r w:rsidR="00F061C4">
              <w:t xml:space="preserve">  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542C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III. UKUPNO NABAVA ISPOD ZAKONSKOG PRAGA: 2</w:t>
            </w:r>
            <w:r w:rsidR="00542CA5">
              <w:rPr>
                <w:b/>
              </w:rPr>
              <w:t>68.600</w:t>
            </w:r>
            <w:r>
              <w:rPr>
                <w:b/>
              </w:rPr>
              <w:t>,00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542C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SVEUKUPNO: 2</w:t>
            </w:r>
            <w:r w:rsidR="00542CA5">
              <w:rPr>
                <w:b/>
              </w:rPr>
              <w:t>68.600,00</w:t>
            </w:r>
          </w:p>
        </w:tc>
      </w:tr>
    </w:tbl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center"/>
      </w:pPr>
      <w:r>
        <w:t>Članak 2.</w:t>
      </w:r>
    </w:p>
    <w:p w:rsidR="009E5A78" w:rsidRDefault="009E5A78" w:rsidP="009E5A78">
      <w:pPr>
        <w:spacing w:after="0"/>
        <w:jc w:val="both"/>
      </w:pPr>
      <w:r>
        <w:tab/>
        <w:t>Izvršavanje nabava iz ovog Plana, provoditi će se u skladu sa propisanom Procedurom stvaranja ugovornih obveza Gradske knjižnice Rab.</w:t>
      </w:r>
    </w:p>
    <w:p w:rsidR="009E5A78" w:rsidRDefault="009E5A78" w:rsidP="009E5A78">
      <w:pPr>
        <w:spacing w:after="0"/>
      </w:pPr>
    </w:p>
    <w:p w:rsidR="009E5A78" w:rsidRDefault="009E5A78" w:rsidP="009E5A78">
      <w:pPr>
        <w:spacing w:after="0"/>
        <w:jc w:val="center"/>
      </w:pPr>
      <w:r>
        <w:t>Članak 3.</w:t>
      </w:r>
    </w:p>
    <w:p w:rsidR="009E5A78" w:rsidRDefault="009E5A78" w:rsidP="009E5A78">
      <w:pPr>
        <w:spacing w:after="0"/>
        <w:jc w:val="both"/>
      </w:pPr>
      <w:r>
        <w:tab/>
        <w:t>Ravnateljica Gradske knjižnice Rab, sukladno ovom Planu, ovlaštena je za donošenje odluka o početku postupka javne nabave bez suglasnosti gradonačelnika Grada Raba do iznosa od 20.000,00 kuna godišnje.</w:t>
      </w:r>
    </w:p>
    <w:p w:rsidR="009E5A78" w:rsidRDefault="009E5A78" w:rsidP="009E5A78">
      <w:pPr>
        <w:spacing w:after="0"/>
        <w:jc w:val="center"/>
      </w:pPr>
      <w:r>
        <w:t>Članak 4.</w:t>
      </w:r>
    </w:p>
    <w:p w:rsidR="009E5A78" w:rsidRDefault="009E5A78" w:rsidP="009E5A78">
      <w:pPr>
        <w:spacing w:after="0"/>
        <w:jc w:val="both"/>
      </w:pPr>
      <w:r>
        <w:tab/>
        <w:t xml:space="preserve">Ovaj Plan stupa na snagu danom donošenja, a objavit će se na </w:t>
      </w:r>
      <w:r w:rsidR="00542CA5">
        <w:t>web st</w:t>
      </w:r>
      <w:r>
        <w:t>ranic</w:t>
      </w:r>
      <w:r w:rsidR="00542CA5">
        <w:t>i</w:t>
      </w:r>
      <w:r>
        <w:t xml:space="preserve"> Grad</w:t>
      </w:r>
      <w:r w:rsidR="00542CA5">
        <w:t>ske knjižnice Rab</w:t>
      </w:r>
      <w:r>
        <w:t>, kao i sve njegove izmjene i dopune.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 xml:space="preserve">Rab, </w:t>
      </w:r>
      <w:r w:rsidR="00542CA5">
        <w:t>29.5.2015.</w:t>
      </w:r>
      <w:bookmarkStart w:id="0" w:name="_GoBack"/>
      <w:bookmarkEnd w:id="0"/>
    </w:p>
    <w:p w:rsidR="009E5A78" w:rsidRDefault="009E5A78" w:rsidP="009E5A78">
      <w:pPr>
        <w:spacing w:after="0"/>
        <w:jc w:val="both"/>
      </w:pPr>
      <w:r>
        <w:t xml:space="preserve">Broj: </w:t>
      </w:r>
      <w:r w:rsidR="00542CA5">
        <w:t>24/15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Lidija </w:t>
      </w:r>
      <w:proofErr w:type="spellStart"/>
      <w:r>
        <w:t>Domijan</w:t>
      </w:r>
      <w:proofErr w:type="spellEnd"/>
      <w:r>
        <w:t xml:space="preserve"> </w:t>
      </w:r>
      <w:proofErr w:type="spellStart"/>
      <w:r>
        <w:t>Šipovac</w:t>
      </w:r>
      <w:proofErr w:type="spellEnd"/>
      <w:r>
        <w:t>, prof.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  <w:rPr>
          <w:b/>
        </w:rPr>
      </w:pPr>
      <w:r>
        <w:rPr>
          <w:b/>
        </w:rPr>
        <w:t>Dostaviti:</w:t>
      </w:r>
    </w:p>
    <w:p w:rsidR="009E5A78" w:rsidRDefault="009E5A78" w:rsidP="009E5A78">
      <w:pPr>
        <w:spacing w:after="0"/>
        <w:jc w:val="both"/>
      </w:pPr>
      <w:r>
        <w:t>1. Računovodstvo</w:t>
      </w:r>
    </w:p>
    <w:p w:rsidR="009E5A78" w:rsidRDefault="009E5A78" w:rsidP="009E5A78">
      <w:pPr>
        <w:spacing w:after="0"/>
        <w:jc w:val="both"/>
      </w:pPr>
      <w:r>
        <w:t>2. Pismohrana, ovdje</w:t>
      </w:r>
    </w:p>
    <w:p w:rsidR="008B4ED3" w:rsidRDefault="008B4ED3"/>
    <w:sectPr w:rsidR="008B4ED3" w:rsidSect="009E5A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78"/>
    <w:rsid w:val="004C2638"/>
    <w:rsid w:val="00542CA5"/>
    <w:rsid w:val="008B4ED3"/>
    <w:rsid w:val="009E5A78"/>
    <w:rsid w:val="00F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7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A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7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A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Rab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Š.D.</dc:creator>
  <cp:lastModifiedBy>Lidija Š.D.</cp:lastModifiedBy>
  <cp:revision>2</cp:revision>
  <cp:lastPrinted>2015-07-17T11:58:00Z</cp:lastPrinted>
  <dcterms:created xsi:type="dcterms:W3CDTF">2015-07-17T11:02:00Z</dcterms:created>
  <dcterms:modified xsi:type="dcterms:W3CDTF">2015-07-17T11:59:00Z</dcterms:modified>
</cp:coreProperties>
</file>